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97" w:rsidRDefault="003B0597" w:rsidP="00C93047">
      <w:pPr>
        <w:spacing w:line="560" w:lineRule="exact"/>
        <w:jc w:val="center"/>
        <w:rPr>
          <w:rFonts w:ascii="宋体"/>
          <w:b/>
          <w:bCs/>
          <w:sz w:val="32"/>
        </w:rPr>
      </w:pPr>
      <w:r>
        <w:rPr>
          <w:rFonts w:ascii="宋体" w:hint="eastAsia"/>
          <w:b/>
          <w:bCs/>
          <w:sz w:val="32"/>
        </w:rPr>
        <w:t>吴执中职业医学奖励基金管理委员会关于对第七次吴执中职业医学奖励基金征文获奖者奖励的决定</w:t>
      </w:r>
    </w:p>
    <w:p w:rsidR="003B0597" w:rsidRDefault="003B0597" w:rsidP="00C93047">
      <w:pPr>
        <w:spacing w:line="560" w:lineRule="exact"/>
        <w:jc w:val="center"/>
        <w:rPr>
          <w:rFonts w:ascii="宋体"/>
          <w:b/>
          <w:bCs/>
          <w:sz w:val="32"/>
        </w:rPr>
      </w:pPr>
    </w:p>
    <w:p w:rsidR="003B0597" w:rsidRDefault="003B0597" w:rsidP="00F07E72">
      <w:pPr>
        <w:spacing w:line="560" w:lineRule="exact"/>
        <w:ind w:firstLineChars="200" w:firstLine="31680"/>
        <w:rPr>
          <w:rFonts w:ascii="仿宋_GB2312" w:eastAsia="仿宋_GB2312"/>
          <w:sz w:val="30"/>
          <w:szCs w:val="30"/>
        </w:rPr>
      </w:pPr>
      <w:r w:rsidRPr="00286333">
        <w:rPr>
          <w:rFonts w:ascii="仿宋_GB2312" w:eastAsia="仿宋_GB2312" w:hint="eastAsia"/>
          <w:sz w:val="30"/>
          <w:szCs w:val="30"/>
        </w:rPr>
        <w:t>为奖励在我国职业卫生和职业病防治科学研究方面做出突出贡献的卫生科技人员，</w:t>
      </w:r>
      <w:r>
        <w:rPr>
          <w:rFonts w:ascii="仿宋_GB2312" w:eastAsia="仿宋_GB2312" w:hint="eastAsia"/>
          <w:sz w:val="30"/>
          <w:szCs w:val="30"/>
        </w:rPr>
        <w:t>吴执中职业医学奖励基金管理委员会决定开展第七次吴执中职业医学奖励基金论文评选活动</w:t>
      </w:r>
      <w:r>
        <w:rPr>
          <w:rFonts w:ascii="仿宋_GB2312" w:eastAsia="仿宋_GB2312"/>
          <w:sz w:val="30"/>
          <w:szCs w:val="30"/>
        </w:rPr>
        <w:t>,</w:t>
      </w:r>
      <w:r w:rsidRPr="00826B70">
        <w:rPr>
          <w:rFonts w:ascii="仿宋_GB2312" w:eastAsia="仿宋_GB2312"/>
          <w:sz w:val="30"/>
          <w:szCs w:val="30"/>
        </w:rPr>
        <w:t xml:space="preserve"> </w:t>
      </w:r>
      <w:r>
        <w:rPr>
          <w:rFonts w:ascii="仿宋_GB2312" w:eastAsia="仿宋_GB2312" w:hint="eastAsia"/>
          <w:sz w:val="30"/>
          <w:szCs w:val="30"/>
        </w:rPr>
        <w:t>并分别于</w:t>
      </w:r>
      <w:r>
        <w:rPr>
          <w:rFonts w:ascii="仿宋_GB2312" w:eastAsia="仿宋_GB2312"/>
          <w:sz w:val="30"/>
          <w:szCs w:val="30"/>
        </w:rPr>
        <w:t>2014</w:t>
      </w:r>
      <w:r>
        <w:rPr>
          <w:rFonts w:ascii="仿宋_GB2312" w:eastAsia="仿宋_GB2312" w:hint="eastAsia"/>
          <w:sz w:val="30"/>
          <w:szCs w:val="30"/>
        </w:rPr>
        <w:t>年</w:t>
      </w:r>
      <w:r>
        <w:rPr>
          <w:rFonts w:ascii="仿宋_GB2312" w:eastAsia="仿宋_GB2312"/>
          <w:sz w:val="30"/>
          <w:szCs w:val="30"/>
        </w:rPr>
        <w:t>2</w:t>
      </w:r>
      <w:r>
        <w:rPr>
          <w:rFonts w:ascii="仿宋_GB2312" w:eastAsia="仿宋_GB2312" w:hint="eastAsia"/>
          <w:sz w:val="30"/>
          <w:szCs w:val="30"/>
        </w:rPr>
        <w:t>月及</w:t>
      </w:r>
      <w:r>
        <w:rPr>
          <w:rFonts w:ascii="仿宋_GB2312" w:eastAsia="仿宋_GB2312"/>
          <w:sz w:val="30"/>
          <w:szCs w:val="30"/>
        </w:rPr>
        <w:t>6</w:t>
      </w:r>
      <w:r>
        <w:rPr>
          <w:rFonts w:ascii="仿宋_GB2312" w:eastAsia="仿宋_GB2312" w:hint="eastAsia"/>
          <w:sz w:val="30"/>
          <w:szCs w:val="30"/>
        </w:rPr>
        <w:t>月委托</w:t>
      </w:r>
      <w:r w:rsidRPr="00506C46">
        <w:rPr>
          <w:rFonts w:ascii="仿宋_GB2312" w:eastAsia="仿宋_GB2312" w:hint="eastAsia"/>
          <w:sz w:val="30"/>
          <w:szCs w:val="30"/>
        </w:rPr>
        <w:t>中华预防医学会劳动卫生与职业病分会</w:t>
      </w:r>
      <w:r>
        <w:rPr>
          <w:rFonts w:ascii="仿宋_GB2312" w:eastAsia="仿宋_GB2312" w:hint="eastAsia"/>
          <w:sz w:val="30"/>
          <w:szCs w:val="30"/>
        </w:rPr>
        <w:t>发出参评论文征集通知。截至</w:t>
      </w:r>
      <w:r>
        <w:rPr>
          <w:rFonts w:ascii="仿宋_GB2312" w:eastAsia="仿宋_GB2312"/>
          <w:sz w:val="30"/>
          <w:szCs w:val="30"/>
        </w:rPr>
        <w:t>2014</w:t>
      </w:r>
      <w:r>
        <w:rPr>
          <w:rFonts w:ascii="仿宋_GB2312" w:eastAsia="仿宋_GB2312" w:hint="eastAsia"/>
          <w:sz w:val="30"/>
          <w:szCs w:val="30"/>
        </w:rPr>
        <w:t>年</w:t>
      </w:r>
      <w:r>
        <w:rPr>
          <w:rFonts w:ascii="仿宋_GB2312" w:eastAsia="仿宋_GB2312"/>
          <w:sz w:val="30"/>
          <w:szCs w:val="30"/>
        </w:rPr>
        <w:t>6</w:t>
      </w:r>
      <w:r>
        <w:rPr>
          <w:rFonts w:ascii="仿宋_GB2312" w:eastAsia="仿宋_GB2312" w:hint="eastAsia"/>
          <w:sz w:val="30"/>
          <w:szCs w:val="30"/>
        </w:rPr>
        <w:t>月</w:t>
      </w:r>
      <w:r>
        <w:rPr>
          <w:rFonts w:ascii="仿宋_GB2312" w:eastAsia="仿宋_GB2312"/>
          <w:sz w:val="30"/>
          <w:szCs w:val="30"/>
        </w:rPr>
        <w:t>30</w:t>
      </w:r>
      <w:r>
        <w:rPr>
          <w:rFonts w:ascii="仿宋_GB2312" w:eastAsia="仿宋_GB2312" w:hint="eastAsia"/>
          <w:sz w:val="30"/>
          <w:szCs w:val="30"/>
        </w:rPr>
        <w:t>日，共收到参评</w:t>
      </w:r>
      <w:r w:rsidRPr="00286333">
        <w:rPr>
          <w:rFonts w:ascii="仿宋_GB2312" w:eastAsia="仿宋_GB2312" w:hint="eastAsia"/>
          <w:sz w:val="30"/>
          <w:szCs w:val="30"/>
        </w:rPr>
        <w:t>论文</w:t>
      </w:r>
      <w:r>
        <w:rPr>
          <w:rFonts w:ascii="仿宋_GB2312" w:eastAsia="仿宋_GB2312"/>
          <w:sz w:val="30"/>
          <w:szCs w:val="30"/>
        </w:rPr>
        <w:t>381</w:t>
      </w:r>
      <w:r w:rsidRPr="00286333">
        <w:rPr>
          <w:rFonts w:ascii="仿宋_GB2312" w:eastAsia="仿宋_GB2312" w:hint="eastAsia"/>
          <w:sz w:val="30"/>
          <w:szCs w:val="30"/>
        </w:rPr>
        <w:t>篇</w:t>
      </w:r>
      <w:r>
        <w:rPr>
          <w:rFonts w:ascii="仿宋_GB2312" w:eastAsia="仿宋_GB2312" w:hint="eastAsia"/>
          <w:sz w:val="30"/>
          <w:szCs w:val="30"/>
        </w:rPr>
        <w:t>，</w:t>
      </w:r>
      <w:r w:rsidRPr="00286333">
        <w:rPr>
          <w:rFonts w:ascii="仿宋_GB2312" w:eastAsia="仿宋_GB2312" w:hint="eastAsia"/>
          <w:sz w:val="30"/>
          <w:szCs w:val="30"/>
        </w:rPr>
        <w:t>内容涵盖</w:t>
      </w:r>
      <w:r w:rsidRPr="00E90A07">
        <w:rPr>
          <w:rFonts w:ascii="仿宋_GB2312" w:eastAsia="仿宋_GB2312" w:hint="eastAsia"/>
          <w:sz w:val="30"/>
          <w:szCs w:val="30"/>
        </w:rPr>
        <w:t>职业病与健康监护</w:t>
      </w:r>
      <w:r w:rsidRPr="00286333">
        <w:rPr>
          <w:rFonts w:ascii="仿宋_GB2312" w:eastAsia="仿宋_GB2312" w:hint="eastAsia"/>
          <w:sz w:val="30"/>
          <w:szCs w:val="30"/>
        </w:rPr>
        <w:t>、</w:t>
      </w:r>
      <w:r w:rsidRPr="00E90A07">
        <w:rPr>
          <w:rFonts w:ascii="仿宋_GB2312" w:eastAsia="仿宋_GB2312" w:hint="eastAsia"/>
          <w:sz w:val="30"/>
          <w:szCs w:val="30"/>
        </w:rPr>
        <w:t>职业与环境病理、工业毒理</w:t>
      </w:r>
      <w:r>
        <w:rPr>
          <w:rFonts w:ascii="仿宋_GB2312" w:eastAsia="仿宋_GB2312" w:hint="eastAsia"/>
          <w:sz w:val="30"/>
          <w:szCs w:val="30"/>
        </w:rPr>
        <w:t>、</w:t>
      </w:r>
      <w:r w:rsidRPr="00E90A07">
        <w:rPr>
          <w:rFonts w:ascii="仿宋_GB2312" w:eastAsia="仿宋_GB2312" w:hint="eastAsia"/>
          <w:sz w:val="30"/>
          <w:szCs w:val="30"/>
        </w:rPr>
        <w:t>职业卫生评价与卫生防护</w:t>
      </w:r>
      <w:r>
        <w:rPr>
          <w:rFonts w:ascii="仿宋_GB2312" w:eastAsia="仿宋_GB2312" w:hint="eastAsia"/>
          <w:sz w:val="30"/>
          <w:szCs w:val="30"/>
        </w:rPr>
        <w:t>、</w:t>
      </w:r>
      <w:r w:rsidRPr="00E90A07">
        <w:rPr>
          <w:rFonts w:ascii="仿宋_GB2312" w:eastAsia="仿宋_GB2312" w:hint="eastAsia"/>
          <w:sz w:val="30"/>
          <w:szCs w:val="30"/>
        </w:rPr>
        <w:t>职业性肺部疾病</w:t>
      </w:r>
      <w:r>
        <w:rPr>
          <w:rFonts w:ascii="仿宋_GB2312" w:eastAsia="仿宋_GB2312" w:hint="eastAsia"/>
          <w:sz w:val="30"/>
          <w:szCs w:val="30"/>
        </w:rPr>
        <w:t>、</w:t>
      </w:r>
      <w:r w:rsidRPr="00E90A07">
        <w:rPr>
          <w:rFonts w:ascii="仿宋_GB2312" w:eastAsia="仿宋_GB2312" w:hint="eastAsia"/>
          <w:sz w:val="30"/>
          <w:szCs w:val="30"/>
        </w:rPr>
        <w:t>物理因素与人机工效学</w:t>
      </w:r>
      <w:r>
        <w:rPr>
          <w:rFonts w:ascii="仿宋_GB2312" w:eastAsia="仿宋_GB2312" w:hint="eastAsia"/>
          <w:sz w:val="30"/>
          <w:szCs w:val="30"/>
        </w:rPr>
        <w:t>、</w:t>
      </w:r>
      <w:r w:rsidRPr="00E90A07">
        <w:rPr>
          <w:rFonts w:ascii="仿宋_GB2312" w:eastAsia="仿宋_GB2312" w:hint="eastAsia"/>
          <w:sz w:val="30"/>
          <w:szCs w:val="30"/>
        </w:rPr>
        <w:t>职业卫生管理</w:t>
      </w:r>
      <w:r w:rsidRPr="00286333">
        <w:rPr>
          <w:rFonts w:ascii="仿宋_GB2312" w:eastAsia="仿宋_GB2312" w:hint="eastAsia"/>
          <w:sz w:val="30"/>
          <w:szCs w:val="30"/>
        </w:rPr>
        <w:t>等专业领域。</w:t>
      </w:r>
    </w:p>
    <w:p w:rsidR="003B0597" w:rsidRPr="00286333" w:rsidRDefault="003B0597" w:rsidP="00F07E72">
      <w:pPr>
        <w:spacing w:line="560" w:lineRule="exact"/>
        <w:ind w:firstLineChars="200" w:firstLine="31680"/>
        <w:rPr>
          <w:rFonts w:ascii="仿宋_GB2312" w:eastAsia="仿宋_GB2312"/>
          <w:sz w:val="30"/>
          <w:szCs w:val="30"/>
        </w:rPr>
      </w:pPr>
      <w:r w:rsidRPr="00286333">
        <w:rPr>
          <w:rFonts w:ascii="仿宋_GB2312" w:eastAsia="仿宋_GB2312"/>
          <w:sz w:val="30"/>
          <w:szCs w:val="30"/>
        </w:rPr>
        <w:t>201</w:t>
      </w:r>
      <w:r>
        <w:rPr>
          <w:rFonts w:ascii="仿宋_GB2312" w:eastAsia="仿宋_GB2312"/>
          <w:sz w:val="30"/>
          <w:szCs w:val="30"/>
        </w:rPr>
        <w:t>4</w:t>
      </w:r>
      <w:r w:rsidRPr="00286333">
        <w:rPr>
          <w:rFonts w:ascii="仿宋_GB2312" w:eastAsia="仿宋_GB2312" w:hint="eastAsia"/>
          <w:sz w:val="30"/>
          <w:szCs w:val="30"/>
        </w:rPr>
        <w:t>年</w:t>
      </w:r>
      <w:r w:rsidRPr="00286333">
        <w:rPr>
          <w:rFonts w:ascii="仿宋_GB2312" w:eastAsia="仿宋_GB2312"/>
          <w:sz w:val="30"/>
          <w:szCs w:val="30"/>
        </w:rPr>
        <w:t>7</w:t>
      </w:r>
      <w:r w:rsidRPr="00286333">
        <w:rPr>
          <w:rFonts w:ascii="仿宋_GB2312" w:eastAsia="仿宋_GB2312" w:hint="eastAsia"/>
          <w:sz w:val="30"/>
          <w:szCs w:val="30"/>
        </w:rPr>
        <w:t>月</w:t>
      </w:r>
      <w:r>
        <w:rPr>
          <w:rFonts w:ascii="仿宋_GB2312" w:eastAsia="仿宋_GB2312" w:hint="eastAsia"/>
          <w:sz w:val="30"/>
          <w:szCs w:val="30"/>
        </w:rPr>
        <w:t>，</w:t>
      </w:r>
      <w:r w:rsidRPr="00286333">
        <w:rPr>
          <w:rFonts w:ascii="仿宋_GB2312" w:eastAsia="仿宋_GB2312" w:hint="eastAsia"/>
          <w:sz w:val="30"/>
          <w:szCs w:val="30"/>
        </w:rPr>
        <w:t>吴执中职业医学奖励基金管理委员会于</w:t>
      </w:r>
      <w:r>
        <w:rPr>
          <w:rFonts w:ascii="仿宋_GB2312" w:eastAsia="仿宋_GB2312" w:hint="eastAsia"/>
          <w:sz w:val="30"/>
          <w:szCs w:val="30"/>
        </w:rPr>
        <w:t>对</w:t>
      </w:r>
      <w:r w:rsidRPr="00286333">
        <w:rPr>
          <w:rFonts w:ascii="仿宋_GB2312" w:eastAsia="仿宋_GB2312" w:hint="eastAsia"/>
          <w:sz w:val="30"/>
          <w:szCs w:val="30"/>
        </w:rPr>
        <w:t>第</w:t>
      </w:r>
      <w:r>
        <w:rPr>
          <w:rFonts w:ascii="仿宋_GB2312" w:eastAsia="仿宋_GB2312" w:hint="eastAsia"/>
          <w:sz w:val="30"/>
          <w:szCs w:val="30"/>
        </w:rPr>
        <w:t>七</w:t>
      </w:r>
      <w:r w:rsidRPr="00286333">
        <w:rPr>
          <w:rFonts w:ascii="仿宋_GB2312" w:eastAsia="仿宋_GB2312" w:hint="eastAsia"/>
          <w:sz w:val="30"/>
          <w:szCs w:val="30"/>
        </w:rPr>
        <w:t>次吴执中职业医学奖励基金</w:t>
      </w:r>
      <w:r>
        <w:rPr>
          <w:rFonts w:ascii="仿宋_GB2312" w:eastAsia="仿宋_GB2312" w:hint="eastAsia"/>
          <w:sz w:val="30"/>
          <w:szCs w:val="30"/>
        </w:rPr>
        <w:t>参评论文进行了评审</w:t>
      </w:r>
      <w:r w:rsidRPr="00286333">
        <w:rPr>
          <w:rFonts w:ascii="仿宋_GB2312" w:eastAsia="仿宋_GB2312" w:hint="eastAsia"/>
          <w:sz w:val="30"/>
          <w:szCs w:val="30"/>
        </w:rPr>
        <w:t>，共评选出获奖论文</w:t>
      </w:r>
      <w:r w:rsidRPr="00286333">
        <w:rPr>
          <w:rFonts w:ascii="仿宋_GB2312" w:eastAsia="仿宋_GB2312"/>
          <w:sz w:val="30"/>
          <w:szCs w:val="30"/>
        </w:rPr>
        <w:t>13</w:t>
      </w:r>
      <w:r w:rsidRPr="00286333">
        <w:rPr>
          <w:rFonts w:ascii="仿宋_GB2312" w:eastAsia="仿宋_GB2312" w:hint="eastAsia"/>
          <w:sz w:val="30"/>
          <w:szCs w:val="30"/>
        </w:rPr>
        <w:t>篇，其中二等奖</w:t>
      </w:r>
      <w:r>
        <w:rPr>
          <w:rFonts w:ascii="仿宋_GB2312" w:eastAsia="仿宋_GB2312"/>
          <w:sz w:val="30"/>
          <w:szCs w:val="30"/>
        </w:rPr>
        <w:t>4</w:t>
      </w:r>
      <w:r w:rsidRPr="00286333">
        <w:rPr>
          <w:rFonts w:ascii="仿宋_GB2312" w:eastAsia="仿宋_GB2312" w:hint="eastAsia"/>
          <w:sz w:val="30"/>
          <w:szCs w:val="30"/>
        </w:rPr>
        <w:t>篇，三等奖</w:t>
      </w:r>
      <w:r>
        <w:rPr>
          <w:rFonts w:ascii="仿宋_GB2312" w:eastAsia="仿宋_GB2312"/>
          <w:sz w:val="30"/>
          <w:szCs w:val="30"/>
        </w:rPr>
        <w:t>9</w:t>
      </w:r>
      <w:r w:rsidRPr="00286333">
        <w:rPr>
          <w:rFonts w:ascii="仿宋_GB2312" w:eastAsia="仿宋_GB2312" w:hint="eastAsia"/>
          <w:sz w:val="30"/>
          <w:szCs w:val="30"/>
        </w:rPr>
        <w:t>篇。</w:t>
      </w:r>
      <w:r w:rsidRPr="00286333" w:rsidDel="008F14A7">
        <w:rPr>
          <w:rFonts w:ascii="仿宋_GB2312" w:eastAsia="仿宋_GB2312"/>
          <w:sz w:val="30"/>
          <w:szCs w:val="30"/>
        </w:rPr>
        <w:t xml:space="preserve"> </w:t>
      </w:r>
    </w:p>
    <w:p w:rsidR="003B0597" w:rsidRDefault="003B0597" w:rsidP="00F07E72">
      <w:pPr>
        <w:spacing w:line="560" w:lineRule="exact"/>
        <w:ind w:firstLineChars="200" w:firstLine="31680"/>
        <w:rPr>
          <w:rFonts w:ascii="仿宋_GB2312" w:eastAsia="仿宋_GB2312"/>
          <w:sz w:val="30"/>
          <w:szCs w:val="30"/>
        </w:rPr>
      </w:pPr>
      <w:r w:rsidRPr="00286333">
        <w:rPr>
          <w:rFonts w:ascii="仿宋_GB2312" w:eastAsia="仿宋_GB2312" w:hint="eastAsia"/>
          <w:sz w:val="30"/>
          <w:szCs w:val="30"/>
        </w:rPr>
        <w:t>根据吴执中职业医学奖励基金章程，对</w:t>
      </w:r>
      <w:r w:rsidRPr="005C4434">
        <w:rPr>
          <w:rFonts w:ascii="仿宋_GB2312" w:eastAsia="仿宋_GB2312" w:hint="eastAsia"/>
          <w:sz w:val="30"/>
          <w:szCs w:val="30"/>
        </w:rPr>
        <w:t>邓棋霏</w:t>
      </w:r>
      <w:r w:rsidRPr="00286333">
        <w:rPr>
          <w:rFonts w:ascii="仿宋_GB2312" w:eastAsia="仿宋_GB2312" w:hint="eastAsia"/>
          <w:sz w:val="30"/>
          <w:szCs w:val="30"/>
        </w:rPr>
        <w:t>等</w:t>
      </w:r>
      <w:r w:rsidRPr="00286333">
        <w:rPr>
          <w:rFonts w:ascii="仿宋_GB2312" w:eastAsia="仿宋_GB2312"/>
          <w:sz w:val="30"/>
          <w:szCs w:val="30"/>
        </w:rPr>
        <w:t>13</w:t>
      </w:r>
      <w:r w:rsidRPr="00286333">
        <w:rPr>
          <w:rFonts w:ascii="仿宋_GB2312" w:eastAsia="仿宋_GB2312" w:hint="eastAsia"/>
          <w:sz w:val="30"/>
          <w:szCs w:val="30"/>
        </w:rPr>
        <w:t>名获奖论文作者予以奖励。</w:t>
      </w:r>
    </w:p>
    <w:p w:rsidR="003B0597" w:rsidRDefault="003B0597" w:rsidP="00F07E72">
      <w:pPr>
        <w:spacing w:line="460" w:lineRule="exact"/>
        <w:ind w:firstLineChars="200" w:firstLine="31680"/>
        <w:jc w:val="right"/>
        <w:rPr>
          <w:rFonts w:ascii="仿宋_GB2312" w:eastAsia="仿宋_GB2312"/>
          <w:sz w:val="30"/>
          <w:szCs w:val="30"/>
        </w:rPr>
      </w:pPr>
    </w:p>
    <w:p w:rsidR="003B0597" w:rsidRDefault="003B0597" w:rsidP="00F07E72">
      <w:pPr>
        <w:spacing w:line="460" w:lineRule="exact"/>
        <w:ind w:firstLineChars="200" w:firstLine="31680"/>
        <w:jc w:val="right"/>
        <w:rPr>
          <w:rFonts w:ascii="仿宋_GB2312" w:eastAsia="仿宋_GB2312"/>
          <w:sz w:val="30"/>
          <w:szCs w:val="30"/>
        </w:rPr>
      </w:pPr>
    </w:p>
    <w:p w:rsidR="003B0597" w:rsidRDefault="003B0597" w:rsidP="00F07E72">
      <w:pPr>
        <w:spacing w:line="460" w:lineRule="exact"/>
        <w:ind w:firstLineChars="200" w:firstLine="31680"/>
        <w:jc w:val="right"/>
        <w:rPr>
          <w:rFonts w:ascii="仿宋_GB2312" w:eastAsia="仿宋_GB2312"/>
          <w:sz w:val="30"/>
          <w:szCs w:val="30"/>
        </w:rPr>
      </w:pPr>
    </w:p>
    <w:p w:rsidR="003B0597" w:rsidRDefault="003B0597" w:rsidP="00F07E72">
      <w:pPr>
        <w:spacing w:line="460" w:lineRule="exact"/>
        <w:ind w:firstLineChars="200" w:firstLine="31680"/>
        <w:jc w:val="right"/>
        <w:rPr>
          <w:rFonts w:ascii="仿宋_GB2312" w:eastAsia="仿宋_GB2312"/>
          <w:sz w:val="30"/>
          <w:szCs w:val="30"/>
        </w:rPr>
      </w:pPr>
    </w:p>
    <w:p w:rsidR="003B0597" w:rsidRDefault="003B0597" w:rsidP="00F07E72">
      <w:pPr>
        <w:spacing w:line="460" w:lineRule="exact"/>
        <w:ind w:firstLineChars="200" w:firstLine="31680"/>
        <w:jc w:val="right"/>
        <w:rPr>
          <w:rFonts w:ascii="仿宋_GB2312" w:eastAsia="仿宋_GB2312"/>
          <w:sz w:val="30"/>
          <w:szCs w:val="30"/>
        </w:rPr>
      </w:pPr>
    </w:p>
    <w:p w:rsidR="003B0597" w:rsidRPr="00286333" w:rsidRDefault="003B0597" w:rsidP="00F07E72">
      <w:pPr>
        <w:spacing w:line="460" w:lineRule="exact"/>
        <w:ind w:firstLineChars="200" w:firstLine="31680"/>
        <w:jc w:val="right"/>
        <w:rPr>
          <w:rFonts w:ascii="仿宋_GB2312" w:eastAsia="仿宋_GB2312"/>
          <w:sz w:val="30"/>
          <w:szCs w:val="30"/>
        </w:rPr>
      </w:pPr>
      <w:r w:rsidRPr="00286333">
        <w:rPr>
          <w:rFonts w:ascii="仿宋_GB2312" w:eastAsia="仿宋_GB2312" w:hint="eastAsia"/>
          <w:sz w:val="30"/>
          <w:szCs w:val="30"/>
        </w:rPr>
        <w:t>吴执中职业医学奖励基金管理委员会</w:t>
      </w:r>
    </w:p>
    <w:p w:rsidR="003B0597" w:rsidRDefault="003B0597" w:rsidP="00F07E72">
      <w:pPr>
        <w:spacing w:line="460" w:lineRule="exact"/>
        <w:ind w:firstLineChars="1550" w:firstLine="31680"/>
        <w:rPr>
          <w:rFonts w:ascii="仿宋_GB2312" w:eastAsia="仿宋_GB2312"/>
          <w:sz w:val="30"/>
          <w:szCs w:val="30"/>
        </w:rPr>
      </w:pPr>
      <w:smartTag w:uri="urn:schemas-microsoft-com:office:smarttags" w:element="chsdate">
        <w:smartTagPr>
          <w:attr w:name="IsROCDate" w:val="False"/>
          <w:attr w:name="IsLunarDate" w:val="False"/>
          <w:attr w:name="Day" w:val="18"/>
          <w:attr w:name="Month" w:val="8"/>
          <w:attr w:name="Year" w:val="2014"/>
        </w:smartTagPr>
        <w:r>
          <w:rPr>
            <w:rFonts w:ascii="仿宋_GB2312" w:eastAsia="仿宋_GB2312"/>
            <w:sz w:val="30"/>
            <w:szCs w:val="30"/>
          </w:rPr>
          <w:t>2014</w:t>
        </w:r>
        <w:r>
          <w:rPr>
            <w:rFonts w:ascii="仿宋_GB2312" w:eastAsia="仿宋_GB2312" w:hint="eastAsia"/>
            <w:sz w:val="30"/>
            <w:szCs w:val="30"/>
          </w:rPr>
          <w:t>年</w:t>
        </w:r>
        <w:r>
          <w:rPr>
            <w:rFonts w:ascii="仿宋_GB2312" w:eastAsia="仿宋_GB2312"/>
            <w:sz w:val="30"/>
            <w:szCs w:val="30"/>
          </w:rPr>
          <w:t>8</w:t>
        </w:r>
        <w:r>
          <w:rPr>
            <w:rFonts w:ascii="仿宋_GB2312" w:eastAsia="仿宋_GB2312" w:hint="eastAsia"/>
            <w:sz w:val="30"/>
            <w:szCs w:val="30"/>
          </w:rPr>
          <w:t>月</w:t>
        </w:r>
        <w:r>
          <w:rPr>
            <w:rFonts w:ascii="仿宋_GB2312" w:eastAsia="仿宋_GB2312"/>
            <w:sz w:val="30"/>
            <w:szCs w:val="30"/>
          </w:rPr>
          <w:t>18</w:t>
        </w:r>
        <w:r>
          <w:rPr>
            <w:rFonts w:ascii="仿宋_GB2312" w:eastAsia="仿宋_GB2312" w:hint="eastAsia"/>
            <w:sz w:val="30"/>
            <w:szCs w:val="30"/>
          </w:rPr>
          <w:t>日</w:t>
        </w:r>
      </w:smartTag>
    </w:p>
    <w:p w:rsidR="003B0597" w:rsidRDefault="003B0597" w:rsidP="005C4434">
      <w:pPr>
        <w:spacing w:line="460" w:lineRule="exact"/>
        <w:rPr>
          <w:rFonts w:ascii="仿宋_GB2312" w:eastAsia="仿宋_GB2312"/>
          <w:sz w:val="30"/>
          <w:szCs w:val="30"/>
        </w:rPr>
      </w:pPr>
    </w:p>
    <w:p w:rsidR="003B0597" w:rsidRDefault="003B0597" w:rsidP="005C4434">
      <w:pPr>
        <w:spacing w:line="460" w:lineRule="exact"/>
        <w:rPr>
          <w:rFonts w:ascii="仿宋_GB2312" w:eastAsia="仿宋_GB2312"/>
          <w:sz w:val="30"/>
          <w:szCs w:val="30"/>
        </w:rPr>
      </w:pPr>
    </w:p>
    <w:p w:rsidR="003B0597" w:rsidRDefault="003B0597" w:rsidP="005C4434">
      <w:pPr>
        <w:spacing w:line="460" w:lineRule="exact"/>
        <w:rPr>
          <w:rFonts w:ascii="仿宋_GB2312" w:eastAsia="仿宋_GB2312"/>
          <w:sz w:val="30"/>
          <w:szCs w:val="30"/>
        </w:rPr>
      </w:pPr>
    </w:p>
    <w:p w:rsidR="003B0597" w:rsidRPr="00286333" w:rsidRDefault="003B0597" w:rsidP="005C4434">
      <w:pPr>
        <w:spacing w:line="460" w:lineRule="exact"/>
        <w:rPr>
          <w:rFonts w:ascii="仿宋_GB2312" w:eastAsia="仿宋_GB2312"/>
          <w:sz w:val="30"/>
          <w:szCs w:val="30"/>
        </w:rPr>
      </w:pPr>
      <w:r w:rsidRPr="00286333">
        <w:rPr>
          <w:rFonts w:ascii="仿宋_GB2312" w:eastAsia="仿宋_GB2312" w:hint="eastAsia"/>
          <w:sz w:val="30"/>
          <w:szCs w:val="30"/>
        </w:rPr>
        <w:t>以下是获奖者名单及论文：</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6"/>
        <w:gridCol w:w="3119"/>
        <w:gridCol w:w="4394"/>
        <w:gridCol w:w="1134"/>
      </w:tblGrid>
      <w:tr w:rsidR="003B0597" w:rsidTr="000D4CFB">
        <w:tc>
          <w:tcPr>
            <w:tcW w:w="1276" w:type="dxa"/>
            <w:vAlign w:val="center"/>
          </w:tcPr>
          <w:p w:rsidR="003B0597" w:rsidRPr="000D4CFB" w:rsidRDefault="003B0597" w:rsidP="000D4CFB">
            <w:pPr>
              <w:widowControl/>
              <w:spacing w:line="240" w:lineRule="atLeast"/>
              <w:jc w:val="center"/>
              <w:rPr>
                <w:rFonts w:ascii="仿宋_GB2312" w:eastAsia="仿宋_GB2312" w:hAnsi="仿宋" w:cs="宋体"/>
                <w:b/>
                <w:bCs/>
                <w:kern w:val="0"/>
                <w:sz w:val="28"/>
                <w:szCs w:val="28"/>
              </w:rPr>
            </w:pPr>
            <w:r w:rsidRPr="000D4CFB">
              <w:rPr>
                <w:rFonts w:ascii="仿宋_GB2312" w:eastAsia="仿宋_GB2312" w:hAnsi="仿宋" w:cs="宋体" w:hint="eastAsia"/>
                <w:b/>
                <w:bCs/>
                <w:kern w:val="0"/>
                <w:sz w:val="28"/>
                <w:szCs w:val="28"/>
              </w:rPr>
              <w:t>作者</w:t>
            </w:r>
          </w:p>
        </w:tc>
        <w:tc>
          <w:tcPr>
            <w:tcW w:w="3119" w:type="dxa"/>
            <w:vAlign w:val="center"/>
          </w:tcPr>
          <w:p w:rsidR="003B0597" w:rsidRPr="000D4CFB" w:rsidRDefault="003B0597" w:rsidP="000D4CFB">
            <w:pPr>
              <w:widowControl/>
              <w:jc w:val="center"/>
              <w:rPr>
                <w:rFonts w:ascii="仿宋_GB2312" w:eastAsia="仿宋_GB2312" w:hAnsi="仿宋" w:cs="宋体"/>
                <w:b/>
                <w:bCs/>
                <w:kern w:val="0"/>
                <w:sz w:val="28"/>
                <w:szCs w:val="28"/>
              </w:rPr>
            </w:pPr>
            <w:r w:rsidRPr="000D4CFB">
              <w:rPr>
                <w:rFonts w:ascii="仿宋_GB2312" w:eastAsia="仿宋_GB2312" w:hAnsi="仿宋" w:cs="宋体" w:hint="eastAsia"/>
                <w:b/>
                <w:bCs/>
                <w:kern w:val="0"/>
                <w:sz w:val="28"/>
                <w:szCs w:val="28"/>
              </w:rPr>
              <w:t>单</w:t>
            </w:r>
            <w:r w:rsidRPr="000D4CFB">
              <w:rPr>
                <w:rFonts w:ascii="仿宋_GB2312" w:eastAsia="仿宋_GB2312" w:hAnsi="仿宋" w:cs="宋体"/>
                <w:b/>
                <w:bCs/>
                <w:kern w:val="0"/>
                <w:sz w:val="28"/>
                <w:szCs w:val="28"/>
              </w:rPr>
              <w:t xml:space="preserve">  </w:t>
            </w:r>
            <w:r w:rsidRPr="000D4CFB">
              <w:rPr>
                <w:rFonts w:ascii="仿宋_GB2312" w:eastAsia="仿宋_GB2312" w:hAnsi="仿宋" w:cs="宋体" w:hint="eastAsia"/>
                <w:b/>
                <w:bCs/>
                <w:kern w:val="0"/>
                <w:sz w:val="28"/>
                <w:szCs w:val="28"/>
              </w:rPr>
              <w:t>位</w:t>
            </w:r>
          </w:p>
        </w:tc>
        <w:tc>
          <w:tcPr>
            <w:tcW w:w="4394" w:type="dxa"/>
            <w:vAlign w:val="center"/>
          </w:tcPr>
          <w:p w:rsidR="003B0597" w:rsidRPr="000D4CFB" w:rsidRDefault="003B0597" w:rsidP="000D4CFB">
            <w:pPr>
              <w:widowControl/>
              <w:jc w:val="center"/>
              <w:rPr>
                <w:rFonts w:ascii="仿宋_GB2312" w:eastAsia="仿宋_GB2312" w:hAnsi="仿宋" w:cs="宋体"/>
                <w:b/>
                <w:bCs/>
                <w:kern w:val="0"/>
                <w:sz w:val="28"/>
                <w:szCs w:val="28"/>
              </w:rPr>
            </w:pPr>
            <w:r w:rsidRPr="000D4CFB">
              <w:rPr>
                <w:rFonts w:ascii="仿宋_GB2312" w:eastAsia="仿宋_GB2312" w:hAnsi="仿宋" w:cs="宋体" w:hint="eastAsia"/>
                <w:b/>
                <w:bCs/>
                <w:kern w:val="0"/>
                <w:sz w:val="28"/>
                <w:szCs w:val="28"/>
              </w:rPr>
              <w:t>论</w:t>
            </w:r>
            <w:r w:rsidRPr="000D4CFB">
              <w:rPr>
                <w:rFonts w:ascii="仿宋_GB2312" w:eastAsia="仿宋_GB2312" w:hAnsi="仿宋" w:cs="宋体"/>
                <w:b/>
                <w:bCs/>
                <w:kern w:val="0"/>
                <w:sz w:val="28"/>
                <w:szCs w:val="28"/>
              </w:rPr>
              <w:t xml:space="preserve"> </w:t>
            </w:r>
            <w:r w:rsidRPr="000D4CFB">
              <w:rPr>
                <w:rFonts w:ascii="仿宋_GB2312" w:eastAsia="仿宋_GB2312" w:hAnsi="仿宋" w:cs="宋体" w:hint="eastAsia"/>
                <w:b/>
                <w:bCs/>
                <w:kern w:val="0"/>
                <w:sz w:val="28"/>
                <w:szCs w:val="28"/>
              </w:rPr>
              <w:t>文</w:t>
            </w:r>
            <w:r w:rsidRPr="000D4CFB">
              <w:rPr>
                <w:rFonts w:ascii="仿宋_GB2312" w:eastAsia="仿宋_GB2312" w:hAnsi="仿宋" w:cs="宋体"/>
                <w:b/>
                <w:bCs/>
                <w:kern w:val="0"/>
                <w:sz w:val="28"/>
                <w:szCs w:val="28"/>
              </w:rPr>
              <w:t xml:space="preserve"> </w:t>
            </w:r>
            <w:r w:rsidRPr="000D4CFB">
              <w:rPr>
                <w:rFonts w:ascii="仿宋_GB2312" w:eastAsia="仿宋_GB2312" w:hAnsi="仿宋" w:cs="宋体" w:hint="eastAsia"/>
                <w:b/>
                <w:bCs/>
                <w:kern w:val="0"/>
                <w:sz w:val="28"/>
                <w:szCs w:val="28"/>
              </w:rPr>
              <w:t>题</w:t>
            </w:r>
            <w:r w:rsidRPr="000D4CFB">
              <w:rPr>
                <w:rFonts w:ascii="仿宋_GB2312" w:eastAsia="仿宋_GB2312" w:hAnsi="仿宋" w:cs="宋体"/>
                <w:b/>
                <w:bCs/>
                <w:kern w:val="0"/>
                <w:sz w:val="28"/>
                <w:szCs w:val="28"/>
              </w:rPr>
              <w:t xml:space="preserve">  </w:t>
            </w:r>
            <w:r w:rsidRPr="000D4CFB">
              <w:rPr>
                <w:rFonts w:ascii="仿宋_GB2312" w:eastAsia="仿宋_GB2312" w:hAnsi="仿宋" w:cs="宋体" w:hint="eastAsia"/>
                <w:b/>
                <w:bCs/>
                <w:kern w:val="0"/>
                <w:sz w:val="28"/>
                <w:szCs w:val="28"/>
              </w:rPr>
              <w:t>目</w:t>
            </w:r>
          </w:p>
        </w:tc>
        <w:tc>
          <w:tcPr>
            <w:tcW w:w="1134" w:type="dxa"/>
            <w:vAlign w:val="center"/>
          </w:tcPr>
          <w:p w:rsidR="003B0597" w:rsidRPr="000D4CFB" w:rsidRDefault="003B0597" w:rsidP="000D4CFB">
            <w:pPr>
              <w:widowControl/>
              <w:jc w:val="center"/>
              <w:rPr>
                <w:rFonts w:ascii="仿宋_GB2312" w:eastAsia="仿宋_GB2312" w:hAnsi="仿宋" w:cs="宋体"/>
                <w:b/>
                <w:bCs/>
                <w:kern w:val="0"/>
                <w:sz w:val="28"/>
                <w:szCs w:val="28"/>
              </w:rPr>
            </w:pPr>
            <w:r w:rsidRPr="000D4CFB">
              <w:rPr>
                <w:rFonts w:ascii="仿宋_GB2312" w:eastAsia="仿宋_GB2312" w:hAnsi="仿宋" w:cs="宋体" w:hint="eastAsia"/>
                <w:b/>
                <w:bCs/>
                <w:kern w:val="0"/>
                <w:sz w:val="28"/>
                <w:szCs w:val="28"/>
              </w:rPr>
              <w:t>奖</w:t>
            </w:r>
            <w:r w:rsidRPr="000D4CFB">
              <w:rPr>
                <w:rFonts w:ascii="仿宋_GB2312" w:eastAsia="仿宋_GB2312" w:hAnsi="仿宋" w:cs="宋体"/>
                <w:b/>
                <w:bCs/>
                <w:kern w:val="0"/>
                <w:sz w:val="28"/>
                <w:szCs w:val="28"/>
              </w:rPr>
              <w:t xml:space="preserve"> </w:t>
            </w:r>
            <w:r w:rsidRPr="000D4CFB">
              <w:rPr>
                <w:rFonts w:ascii="仿宋_GB2312" w:eastAsia="仿宋_GB2312" w:hAnsi="仿宋" w:cs="宋体" w:hint="eastAsia"/>
                <w:b/>
                <w:bCs/>
                <w:kern w:val="0"/>
                <w:sz w:val="28"/>
                <w:szCs w:val="28"/>
              </w:rPr>
              <w:t>项</w:t>
            </w:r>
          </w:p>
        </w:tc>
      </w:tr>
      <w:tr w:rsidR="003B0597" w:rsidTr="000D4CFB">
        <w:tc>
          <w:tcPr>
            <w:tcW w:w="1276" w:type="dxa"/>
            <w:vAlign w:val="center"/>
          </w:tcPr>
          <w:p w:rsidR="003B0597" w:rsidRPr="000D4CFB" w:rsidRDefault="003B0597" w:rsidP="000D4CFB">
            <w:pPr>
              <w:spacing w:line="320" w:lineRule="exact"/>
              <w:jc w:val="center"/>
              <w:rPr>
                <w:rFonts w:ascii="仿宋_GB2312" w:eastAsia="仿宋_GB2312"/>
                <w:sz w:val="28"/>
                <w:szCs w:val="28"/>
              </w:rPr>
            </w:pPr>
            <w:r w:rsidRPr="000D4CFB">
              <w:rPr>
                <w:rFonts w:ascii="仿宋_GB2312" w:eastAsia="仿宋_GB2312" w:hint="eastAsia"/>
                <w:sz w:val="28"/>
                <w:szCs w:val="28"/>
              </w:rPr>
              <w:t>邓棋霏</w:t>
            </w:r>
          </w:p>
        </w:tc>
        <w:tc>
          <w:tcPr>
            <w:tcW w:w="3119" w:type="dxa"/>
            <w:vAlign w:val="center"/>
          </w:tcPr>
          <w:p w:rsidR="003B0597" w:rsidRPr="000D4CFB" w:rsidRDefault="003B0597" w:rsidP="000D4CFB">
            <w:pPr>
              <w:spacing w:line="320" w:lineRule="exact"/>
              <w:jc w:val="left"/>
              <w:rPr>
                <w:rFonts w:ascii="仿宋_GB2312" w:eastAsia="仿宋_GB2312" w:hAnsi="宋体" w:cs="宋体"/>
                <w:color w:val="000000"/>
                <w:sz w:val="28"/>
                <w:szCs w:val="28"/>
              </w:rPr>
            </w:pPr>
            <w:r w:rsidRPr="000D4CFB">
              <w:rPr>
                <w:rFonts w:ascii="仿宋_GB2312" w:eastAsia="仿宋_GB2312" w:hint="eastAsia"/>
                <w:color w:val="000000"/>
                <w:sz w:val="28"/>
                <w:szCs w:val="28"/>
              </w:rPr>
              <w:t>华中科技大学同济医学院公共卫生学院</w:t>
            </w:r>
          </w:p>
        </w:tc>
        <w:tc>
          <w:tcPr>
            <w:tcW w:w="4394"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color w:val="000000"/>
                <w:sz w:val="28"/>
                <w:szCs w:val="28"/>
              </w:rPr>
              <w:t>Plasma microRNA Expression and Micronuclei Frequency in Workers Exposed to Polycyclic Aromatic Hydrocarbons</w:t>
            </w:r>
          </w:p>
          <w:p w:rsidR="003B0597" w:rsidRPr="000D4CFB" w:rsidRDefault="003B0597" w:rsidP="000D4CFB">
            <w:pPr>
              <w:spacing w:line="320" w:lineRule="exact"/>
              <w:rPr>
                <w:rFonts w:ascii="仿宋_GB2312" w:eastAsia="仿宋_GB2312" w:hAnsi="宋体" w:cs="宋体"/>
                <w:color w:val="000000"/>
                <w:sz w:val="24"/>
              </w:rPr>
            </w:pPr>
            <w:r w:rsidRPr="000D4CFB">
              <w:rPr>
                <w:rFonts w:ascii="仿宋_GB2312" w:eastAsia="仿宋_GB2312" w:hint="eastAsia"/>
                <w:color w:val="000000"/>
                <w:sz w:val="28"/>
                <w:szCs w:val="28"/>
              </w:rPr>
              <w:t>多环芳烃暴露工人血浆</w:t>
            </w:r>
            <w:r w:rsidRPr="000D4CFB">
              <w:rPr>
                <w:rFonts w:ascii="仿宋_GB2312" w:eastAsia="仿宋_GB2312"/>
                <w:color w:val="000000"/>
                <w:sz w:val="28"/>
                <w:szCs w:val="28"/>
              </w:rPr>
              <w:t>microRNA</w:t>
            </w:r>
            <w:r w:rsidRPr="000D4CFB">
              <w:rPr>
                <w:rFonts w:ascii="仿宋_GB2312" w:eastAsia="仿宋_GB2312" w:hint="eastAsia"/>
                <w:color w:val="000000"/>
                <w:sz w:val="28"/>
                <w:szCs w:val="28"/>
              </w:rPr>
              <w:t>表达水平与微核率的关联</w:t>
            </w:r>
          </w:p>
        </w:tc>
        <w:tc>
          <w:tcPr>
            <w:tcW w:w="1134" w:type="dxa"/>
            <w:vAlign w:val="center"/>
          </w:tcPr>
          <w:p w:rsidR="003B0597" w:rsidRPr="000D4CFB" w:rsidRDefault="003B0597" w:rsidP="000D4CFB">
            <w:pPr>
              <w:spacing w:line="320" w:lineRule="exact"/>
              <w:jc w:val="center"/>
              <w:rPr>
                <w:rFonts w:ascii="仿宋_GB2312" w:eastAsia="仿宋_GB2312"/>
                <w:sz w:val="30"/>
                <w:szCs w:val="30"/>
              </w:rPr>
            </w:pPr>
            <w:r w:rsidRPr="000D4CFB">
              <w:rPr>
                <w:rFonts w:ascii="仿宋_GB2312" w:eastAsia="仿宋_GB2312" w:hint="eastAsia"/>
                <w:sz w:val="30"/>
                <w:szCs w:val="30"/>
              </w:rPr>
              <w:t>二等奖</w:t>
            </w:r>
          </w:p>
        </w:tc>
      </w:tr>
      <w:tr w:rsidR="003B0597" w:rsidTr="000D4CFB">
        <w:tc>
          <w:tcPr>
            <w:tcW w:w="1276" w:type="dxa"/>
            <w:vAlign w:val="center"/>
          </w:tcPr>
          <w:p w:rsidR="003B0597" w:rsidRPr="000D4CFB" w:rsidRDefault="003B0597" w:rsidP="000D4CFB">
            <w:pPr>
              <w:spacing w:line="320" w:lineRule="exact"/>
              <w:jc w:val="center"/>
              <w:rPr>
                <w:rFonts w:ascii="仿宋_GB2312" w:eastAsia="仿宋_GB2312"/>
                <w:sz w:val="30"/>
                <w:szCs w:val="30"/>
              </w:rPr>
            </w:pPr>
            <w:r w:rsidRPr="000D4CFB">
              <w:rPr>
                <w:rFonts w:ascii="仿宋_GB2312" w:eastAsia="仿宋_GB2312" w:hint="eastAsia"/>
                <w:sz w:val="28"/>
                <w:szCs w:val="28"/>
              </w:rPr>
              <w:t>尹洪银</w:t>
            </w:r>
          </w:p>
        </w:tc>
        <w:tc>
          <w:tcPr>
            <w:tcW w:w="3119" w:type="dxa"/>
            <w:vAlign w:val="center"/>
          </w:tcPr>
          <w:p w:rsidR="003B0597" w:rsidRPr="000D4CFB" w:rsidRDefault="003B0597" w:rsidP="000D4CFB">
            <w:pPr>
              <w:spacing w:line="320" w:lineRule="exact"/>
              <w:jc w:val="left"/>
              <w:rPr>
                <w:rFonts w:ascii="仿宋_GB2312" w:eastAsia="仿宋_GB2312"/>
                <w:color w:val="000000"/>
                <w:sz w:val="28"/>
                <w:szCs w:val="28"/>
              </w:rPr>
            </w:pPr>
            <w:r w:rsidRPr="000D4CFB">
              <w:rPr>
                <w:rFonts w:ascii="仿宋_GB2312" w:eastAsia="仿宋_GB2312" w:hint="eastAsia"/>
                <w:color w:val="000000"/>
                <w:sz w:val="28"/>
                <w:szCs w:val="28"/>
              </w:rPr>
              <w:t>山东大学公共卫生学院</w:t>
            </w:r>
          </w:p>
        </w:tc>
        <w:tc>
          <w:tcPr>
            <w:tcW w:w="4394" w:type="dxa"/>
            <w:vAlign w:val="center"/>
          </w:tcPr>
          <w:p w:rsidR="003B0597" w:rsidRPr="000D4CFB" w:rsidRDefault="003B0597" w:rsidP="000D4CFB">
            <w:pPr>
              <w:spacing w:line="320" w:lineRule="exact"/>
              <w:jc w:val="left"/>
              <w:rPr>
                <w:rFonts w:ascii="仿宋_GB2312" w:eastAsia="仿宋_GB2312"/>
                <w:color w:val="000000"/>
                <w:sz w:val="28"/>
                <w:szCs w:val="28"/>
              </w:rPr>
            </w:pPr>
            <w:r w:rsidRPr="000D4CFB">
              <w:rPr>
                <w:rFonts w:ascii="仿宋_GB2312" w:eastAsia="仿宋_GB2312"/>
                <w:color w:val="000000"/>
                <w:sz w:val="28"/>
                <w:szCs w:val="28"/>
              </w:rPr>
              <w:t>Biological Exposure Indices of Pyrrole Adducts in Serum and Urine for Hazard Assessment of n-Hexane Exposure</w:t>
            </w:r>
          </w:p>
          <w:p w:rsidR="003B0597" w:rsidRPr="000D4CFB" w:rsidRDefault="003B0597" w:rsidP="000D4CFB">
            <w:pPr>
              <w:spacing w:line="320" w:lineRule="exact"/>
              <w:jc w:val="left"/>
              <w:rPr>
                <w:rFonts w:ascii="仿宋_GB2312" w:eastAsia="仿宋_GB2312"/>
                <w:color w:val="000000"/>
                <w:sz w:val="28"/>
                <w:szCs w:val="28"/>
              </w:rPr>
            </w:pPr>
            <w:r w:rsidRPr="000D4CFB">
              <w:rPr>
                <w:rFonts w:ascii="仿宋_GB2312" w:eastAsia="仿宋_GB2312" w:hint="eastAsia"/>
                <w:color w:val="000000"/>
                <w:sz w:val="28"/>
                <w:szCs w:val="28"/>
              </w:rPr>
              <w:t>尿和血清中吡咯加合物做为正己烷暴露风险评价指标的研究</w:t>
            </w:r>
          </w:p>
        </w:tc>
        <w:tc>
          <w:tcPr>
            <w:tcW w:w="1134" w:type="dxa"/>
            <w:vAlign w:val="center"/>
          </w:tcPr>
          <w:p w:rsidR="003B0597" w:rsidRPr="000D4CFB" w:rsidRDefault="003B0597" w:rsidP="000D4CFB">
            <w:pPr>
              <w:spacing w:line="320" w:lineRule="exact"/>
              <w:jc w:val="center"/>
              <w:rPr>
                <w:rFonts w:ascii="仿宋_GB2312" w:eastAsia="仿宋_GB2312"/>
                <w:sz w:val="30"/>
                <w:szCs w:val="30"/>
              </w:rPr>
            </w:pPr>
            <w:r w:rsidRPr="000D4CFB">
              <w:rPr>
                <w:rFonts w:ascii="仿宋_GB2312" w:eastAsia="仿宋_GB2312" w:hint="eastAsia"/>
                <w:sz w:val="30"/>
                <w:szCs w:val="30"/>
              </w:rPr>
              <w:t>二等奖</w:t>
            </w:r>
          </w:p>
        </w:tc>
      </w:tr>
      <w:tr w:rsidR="003B0597" w:rsidTr="000D4CFB">
        <w:tc>
          <w:tcPr>
            <w:tcW w:w="1276" w:type="dxa"/>
            <w:vAlign w:val="center"/>
          </w:tcPr>
          <w:p w:rsidR="003B0597" w:rsidRPr="000D4CFB" w:rsidRDefault="003B0597" w:rsidP="000D4CFB">
            <w:pPr>
              <w:spacing w:line="320" w:lineRule="exact"/>
              <w:jc w:val="center"/>
              <w:rPr>
                <w:rFonts w:ascii="仿宋_GB2312" w:eastAsia="仿宋_GB2312"/>
                <w:sz w:val="28"/>
                <w:szCs w:val="28"/>
              </w:rPr>
            </w:pPr>
            <w:r w:rsidRPr="000D4CFB">
              <w:rPr>
                <w:rFonts w:ascii="仿宋_GB2312" w:eastAsia="仿宋_GB2312" w:hint="eastAsia"/>
                <w:sz w:val="28"/>
                <w:szCs w:val="28"/>
              </w:rPr>
              <w:t>沈欢喜</w:t>
            </w:r>
          </w:p>
        </w:tc>
        <w:tc>
          <w:tcPr>
            <w:tcW w:w="3119" w:type="dxa"/>
            <w:vAlign w:val="center"/>
          </w:tcPr>
          <w:p w:rsidR="003B0597" w:rsidRPr="000D4CFB" w:rsidRDefault="003B0597" w:rsidP="000D4CFB">
            <w:pPr>
              <w:spacing w:line="320" w:lineRule="exact"/>
              <w:jc w:val="left"/>
              <w:rPr>
                <w:rFonts w:ascii="仿宋_GB2312" w:eastAsia="仿宋_GB2312"/>
                <w:color w:val="000000"/>
                <w:sz w:val="28"/>
                <w:szCs w:val="28"/>
              </w:rPr>
            </w:pPr>
            <w:r w:rsidRPr="000D4CFB">
              <w:rPr>
                <w:rFonts w:ascii="仿宋_GB2312" w:eastAsia="仿宋_GB2312" w:hint="eastAsia"/>
                <w:color w:val="000000"/>
                <w:sz w:val="28"/>
                <w:szCs w:val="28"/>
              </w:rPr>
              <w:t>昆山市疾病预防控制中心</w:t>
            </w:r>
          </w:p>
        </w:tc>
        <w:tc>
          <w:tcPr>
            <w:tcW w:w="4394" w:type="dxa"/>
            <w:vAlign w:val="center"/>
          </w:tcPr>
          <w:p w:rsidR="003B0597" w:rsidRPr="000D4CFB" w:rsidRDefault="003B0597" w:rsidP="000D4CFB">
            <w:pPr>
              <w:spacing w:line="320" w:lineRule="exact"/>
              <w:jc w:val="left"/>
              <w:rPr>
                <w:rFonts w:ascii="仿宋_GB2312" w:eastAsia="仿宋_GB2312"/>
                <w:color w:val="000000"/>
                <w:sz w:val="28"/>
                <w:szCs w:val="28"/>
              </w:rPr>
            </w:pPr>
            <w:r w:rsidRPr="000D4CFB">
              <w:rPr>
                <w:rFonts w:ascii="仿宋_GB2312" w:eastAsia="仿宋_GB2312"/>
                <w:color w:val="000000"/>
                <w:sz w:val="28"/>
                <w:szCs w:val="28"/>
              </w:rPr>
              <w:t>A Functional Ser326cys Polymorphism in hoGG1 Is Associated with Noise-induced Hearing Loss in a Chinese Population</w:t>
            </w:r>
          </w:p>
          <w:p w:rsidR="003B0597" w:rsidRPr="000D4CFB" w:rsidRDefault="003B0597" w:rsidP="000D4CFB">
            <w:pPr>
              <w:spacing w:line="320" w:lineRule="exact"/>
              <w:jc w:val="left"/>
              <w:rPr>
                <w:rFonts w:ascii="仿宋_GB2312" w:eastAsia="仿宋_GB2312"/>
                <w:color w:val="000000"/>
                <w:sz w:val="28"/>
                <w:szCs w:val="28"/>
              </w:rPr>
            </w:pPr>
            <w:r w:rsidRPr="000D4CFB">
              <w:rPr>
                <w:rFonts w:ascii="仿宋_GB2312" w:eastAsia="仿宋_GB2312"/>
                <w:color w:val="000000"/>
                <w:sz w:val="28"/>
                <w:szCs w:val="28"/>
              </w:rPr>
              <w:t>hOGG1 Ser326Cys</w:t>
            </w:r>
            <w:r w:rsidRPr="000D4CFB">
              <w:rPr>
                <w:rFonts w:ascii="仿宋_GB2312" w:eastAsia="仿宋_GB2312" w:hint="eastAsia"/>
                <w:color w:val="000000"/>
                <w:sz w:val="28"/>
                <w:szCs w:val="28"/>
              </w:rPr>
              <w:t>基因多态性与汉族人群噪声性听力损失的易感性相关</w:t>
            </w:r>
          </w:p>
        </w:tc>
        <w:tc>
          <w:tcPr>
            <w:tcW w:w="1134" w:type="dxa"/>
            <w:vAlign w:val="center"/>
          </w:tcPr>
          <w:p w:rsidR="003B0597" w:rsidRPr="000D4CFB" w:rsidRDefault="003B0597" w:rsidP="000D4CFB">
            <w:pPr>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二等奖</w:t>
            </w:r>
          </w:p>
        </w:tc>
      </w:tr>
      <w:tr w:rsidR="003B0597" w:rsidTr="000D4CFB">
        <w:tc>
          <w:tcPr>
            <w:tcW w:w="1276" w:type="dxa"/>
            <w:vAlign w:val="center"/>
          </w:tcPr>
          <w:p w:rsidR="003B0597" w:rsidRPr="000D4CFB" w:rsidRDefault="003B0597" w:rsidP="000D4CFB">
            <w:pPr>
              <w:spacing w:line="320" w:lineRule="exact"/>
              <w:jc w:val="center"/>
              <w:rPr>
                <w:rFonts w:ascii="仿宋_GB2312" w:eastAsia="仿宋_GB2312"/>
                <w:sz w:val="28"/>
                <w:szCs w:val="28"/>
              </w:rPr>
            </w:pPr>
            <w:hyperlink r:id="rId6" w:anchor="RANGE!_ftn1" w:history="1">
              <w:r w:rsidRPr="000D4CFB">
                <w:rPr>
                  <w:rFonts w:hint="eastAsia"/>
                  <w:sz w:val="28"/>
                  <w:szCs w:val="28"/>
                </w:rPr>
                <w:t>毛</w:t>
              </w:r>
              <w:r w:rsidRPr="000D4CFB">
                <w:rPr>
                  <w:sz w:val="28"/>
                  <w:szCs w:val="28"/>
                </w:rPr>
                <w:t xml:space="preserve">  </w:t>
              </w:r>
              <w:r w:rsidRPr="000D4CFB">
                <w:rPr>
                  <w:rFonts w:hint="eastAsia"/>
                  <w:sz w:val="28"/>
                  <w:szCs w:val="28"/>
                </w:rPr>
                <w:t>翎</w:t>
              </w:r>
            </w:hyperlink>
          </w:p>
        </w:tc>
        <w:tc>
          <w:tcPr>
            <w:tcW w:w="3119" w:type="dxa"/>
            <w:vAlign w:val="center"/>
          </w:tcPr>
          <w:p w:rsidR="003B0597" w:rsidRPr="000D4CFB" w:rsidRDefault="003B0597" w:rsidP="000D4CFB">
            <w:pPr>
              <w:spacing w:line="320" w:lineRule="exact"/>
              <w:jc w:val="left"/>
              <w:rPr>
                <w:rFonts w:ascii="仿宋_GB2312" w:eastAsia="仿宋_GB2312"/>
                <w:color w:val="000000"/>
                <w:sz w:val="28"/>
                <w:szCs w:val="28"/>
              </w:rPr>
            </w:pPr>
            <w:r w:rsidRPr="000D4CFB">
              <w:rPr>
                <w:rFonts w:ascii="仿宋_GB2312" w:eastAsia="仿宋_GB2312" w:hint="eastAsia"/>
                <w:color w:val="000000"/>
                <w:sz w:val="28"/>
                <w:szCs w:val="28"/>
              </w:rPr>
              <w:t>上海市肺科医院尘肺科</w:t>
            </w:r>
          </w:p>
        </w:tc>
        <w:tc>
          <w:tcPr>
            <w:tcW w:w="4394" w:type="dxa"/>
            <w:vAlign w:val="center"/>
          </w:tcPr>
          <w:p w:rsidR="003B0597" w:rsidRPr="000D4CFB" w:rsidRDefault="003B0597" w:rsidP="000D4CFB">
            <w:pPr>
              <w:spacing w:line="320" w:lineRule="exact"/>
              <w:jc w:val="left"/>
              <w:rPr>
                <w:rFonts w:ascii="仿宋_GB2312" w:eastAsia="仿宋_GB2312"/>
                <w:color w:val="000000"/>
                <w:sz w:val="28"/>
                <w:szCs w:val="28"/>
              </w:rPr>
            </w:pPr>
            <w:r w:rsidRPr="000D4CFB">
              <w:rPr>
                <w:rFonts w:ascii="仿宋_GB2312" w:eastAsia="仿宋_GB2312" w:hint="eastAsia"/>
                <w:color w:val="000000"/>
                <w:sz w:val="28"/>
                <w:szCs w:val="28"/>
              </w:rPr>
              <w:t>电焊工金属肺沉着病：圆形小阴影电焊工尘肺的回顾性随访研究</w:t>
            </w:r>
          </w:p>
        </w:tc>
        <w:tc>
          <w:tcPr>
            <w:tcW w:w="1134" w:type="dxa"/>
            <w:vAlign w:val="center"/>
          </w:tcPr>
          <w:p w:rsidR="003B0597" w:rsidRPr="000D4CFB" w:rsidRDefault="003B0597" w:rsidP="000D4CFB">
            <w:pPr>
              <w:spacing w:line="320" w:lineRule="exact"/>
              <w:jc w:val="center"/>
              <w:rPr>
                <w:rFonts w:ascii="仿宋_GB2312" w:eastAsia="仿宋_GB2312"/>
                <w:sz w:val="30"/>
                <w:szCs w:val="30"/>
              </w:rPr>
            </w:pPr>
            <w:r w:rsidRPr="000D4CFB">
              <w:rPr>
                <w:rFonts w:ascii="仿宋_GB2312" w:eastAsia="仿宋_GB2312" w:hint="eastAsia"/>
                <w:color w:val="000000"/>
                <w:sz w:val="28"/>
                <w:szCs w:val="28"/>
              </w:rPr>
              <w:t>二等奖</w:t>
            </w:r>
          </w:p>
        </w:tc>
      </w:tr>
      <w:tr w:rsidR="003B0597" w:rsidRPr="005C4434" w:rsidTr="000D4CFB">
        <w:tc>
          <w:tcPr>
            <w:tcW w:w="1276" w:type="dxa"/>
            <w:vAlign w:val="center"/>
          </w:tcPr>
          <w:p w:rsidR="003B0597" w:rsidRPr="000D4CFB" w:rsidRDefault="003B0597" w:rsidP="000D4CFB">
            <w:pPr>
              <w:spacing w:line="320" w:lineRule="exact"/>
              <w:jc w:val="center"/>
              <w:rPr>
                <w:rFonts w:ascii="仿宋_GB2312" w:eastAsia="仿宋_GB2312"/>
                <w:sz w:val="28"/>
                <w:szCs w:val="28"/>
              </w:rPr>
            </w:pPr>
            <w:r w:rsidRPr="000D4CFB">
              <w:rPr>
                <w:rFonts w:ascii="仿宋_GB2312" w:eastAsia="仿宋_GB2312" w:hint="eastAsia"/>
                <w:sz w:val="28"/>
                <w:szCs w:val="28"/>
              </w:rPr>
              <w:t>张忠臣</w:t>
            </w:r>
          </w:p>
        </w:tc>
        <w:tc>
          <w:tcPr>
            <w:tcW w:w="3119"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山东大学齐鲁医院</w:t>
            </w:r>
          </w:p>
        </w:tc>
        <w:tc>
          <w:tcPr>
            <w:tcW w:w="4394"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color w:val="000000"/>
                <w:sz w:val="28"/>
                <w:szCs w:val="28"/>
              </w:rPr>
              <w:t>Using Bosentan to Treat Paraquat Poisoning-induced Acute Lung Injury in Rats</w:t>
            </w:r>
          </w:p>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波生坦治疗百草枯急性肺损伤的实验研究</w:t>
            </w:r>
          </w:p>
        </w:tc>
        <w:tc>
          <w:tcPr>
            <w:tcW w:w="1134" w:type="dxa"/>
            <w:vAlign w:val="center"/>
          </w:tcPr>
          <w:p w:rsidR="003B0597" w:rsidRPr="000D4CFB" w:rsidRDefault="003B0597" w:rsidP="000D4CFB">
            <w:pPr>
              <w:widowControl/>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三等奖</w:t>
            </w:r>
          </w:p>
        </w:tc>
      </w:tr>
      <w:tr w:rsidR="003B0597" w:rsidRPr="005C4434" w:rsidTr="000D4CFB">
        <w:trPr>
          <w:trHeight w:val="1924"/>
        </w:trPr>
        <w:tc>
          <w:tcPr>
            <w:tcW w:w="1276" w:type="dxa"/>
            <w:vAlign w:val="center"/>
          </w:tcPr>
          <w:p w:rsidR="003B0597" w:rsidRPr="000D4CFB" w:rsidRDefault="003B0597" w:rsidP="000D4CFB">
            <w:pPr>
              <w:spacing w:line="320" w:lineRule="exact"/>
              <w:jc w:val="center"/>
              <w:rPr>
                <w:rFonts w:ascii="仿宋_GB2312" w:eastAsia="仿宋_GB2312"/>
                <w:sz w:val="28"/>
                <w:szCs w:val="28"/>
              </w:rPr>
            </w:pPr>
            <w:r w:rsidRPr="000D4CFB">
              <w:rPr>
                <w:rFonts w:ascii="仿宋_GB2312" w:eastAsia="仿宋_GB2312" w:hint="eastAsia"/>
                <w:sz w:val="28"/>
                <w:szCs w:val="28"/>
              </w:rPr>
              <w:t>何岱昆</w:t>
            </w:r>
          </w:p>
        </w:tc>
        <w:tc>
          <w:tcPr>
            <w:tcW w:w="3119"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复旦大学附属金山医院</w:t>
            </w:r>
          </w:p>
        </w:tc>
        <w:tc>
          <w:tcPr>
            <w:tcW w:w="4394"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color w:val="000000"/>
                <w:sz w:val="28"/>
                <w:szCs w:val="28"/>
              </w:rPr>
              <w:t>Adenovirus-delivered angiopoietin-1 suppresses NF-kB and p38 MAPK and attenuates inflammatory responses in phosgene-induced acute lung injury</w:t>
            </w:r>
          </w:p>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腺病毒重组</w:t>
            </w:r>
            <w:r w:rsidRPr="000D4CFB">
              <w:rPr>
                <w:rFonts w:ascii="仿宋_GB2312" w:eastAsia="仿宋_GB2312"/>
                <w:color w:val="000000"/>
                <w:sz w:val="28"/>
                <w:szCs w:val="28"/>
              </w:rPr>
              <w:t>Ang-1</w:t>
            </w:r>
            <w:r w:rsidRPr="000D4CFB">
              <w:rPr>
                <w:rFonts w:ascii="仿宋_GB2312" w:eastAsia="仿宋_GB2312" w:hint="eastAsia"/>
                <w:color w:val="000000"/>
                <w:sz w:val="28"/>
                <w:szCs w:val="28"/>
              </w:rPr>
              <w:t>通过</w:t>
            </w:r>
            <w:r w:rsidRPr="000D4CFB">
              <w:rPr>
                <w:rFonts w:ascii="仿宋_GB2312" w:eastAsia="仿宋_GB2312"/>
                <w:color w:val="000000"/>
                <w:sz w:val="28"/>
                <w:szCs w:val="28"/>
              </w:rPr>
              <w:t>P38</w:t>
            </w:r>
            <w:r w:rsidRPr="000D4CFB">
              <w:rPr>
                <w:rFonts w:ascii="仿宋_GB2312" w:eastAsia="仿宋_GB2312" w:hint="eastAsia"/>
                <w:color w:val="000000"/>
                <w:sz w:val="28"/>
                <w:szCs w:val="28"/>
              </w:rPr>
              <w:t>及</w:t>
            </w:r>
            <w:r w:rsidRPr="000D4CFB">
              <w:rPr>
                <w:rFonts w:ascii="仿宋_GB2312" w:eastAsia="仿宋_GB2312"/>
                <w:color w:val="000000"/>
                <w:sz w:val="28"/>
                <w:szCs w:val="28"/>
              </w:rPr>
              <w:t>NF-kB</w:t>
            </w:r>
            <w:r w:rsidRPr="000D4CFB">
              <w:rPr>
                <w:rFonts w:ascii="仿宋_GB2312" w:eastAsia="仿宋_GB2312" w:hint="eastAsia"/>
                <w:color w:val="000000"/>
                <w:sz w:val="28"/>
                <w:szCs w:val="28"/>
              </w:rPr>
              <w:t>通路减轻光气诱发的急性肺损伤的炎症反应</w:t>
            </w:r>
          </w:p>
        </w:tc>
        <w:tc>
          <w:tcPr>
            <w:tcW w:w="1134" w:type="dxa"/>
            <w:vAlign w:val="center"/>
          </w:tcPr>
          <w:p w:rsidR="003B0597" w:rsidRPr="000D4CFB" w:rsidRDefault="003B0597" w:rsidP="000D4CFB">
            <w:pPr>
              <w:widowControl/>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三等奖</w:t>
            </w:r>
          </w:p>
        </w:tc>
      </w:tr>
      <w:tr w:rsidR="003B0597" w:rsidRPr="005C4434" w:rsidTr="000D4CFB">
        <w:tc>
          <w:tcPr>
            <w:tcW w:w="1276" w:type="dxa"/>
            <w:vAlign w:val="center"/>
          </w:tcPr>
          <w:p w:rsidR="003B0597" w:rsidRPr="000D4CFB" w:rsidRDefault="003B0597" w:rsidP="000D4CFB">
            <w:pPr>
              <w:spacing w:line="320" w:lineRule="exact"/>
              <w:jc w:val="center"/>
              <w:rPr>
                <w:rFonts w:ascii="仿宋_GB2312" w:eastAsia="仿宋_GB2312"/>
                <w:sz w:val="28"/>
                <w:szCs w:val="28"/>
              </w:rPr>
            </w:pPr>
            <w:r w:rsidRPr="000D4CFB">
              <w:rPr>
                <w:rFonts w:ascii="仿宋_GB2312" w:eastAsia="仿宋_GB2312" w:hint="eastAsia"/>
                <w:sz w:val="28"/>
                <w:szCs w:val="28"/>
              </w:rPr>
              <w:t>陈会祥</w:t>
            </w:r>
          </w:p>
        </w:tc>
        <w:tc>
          <w:tcPr>
            <w:tcW w:w="3119"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天津渤海化工集团有限责任公司劳动卫生研究所</w:t>
            </w:r>
          </w:p>
        </w:tc>
        <w:tc>
          <w:tcPr>
            <w:tcW w:w="4394"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化学物质经皮职业暴露评估模型的对比研究</w:t>
            </w:r>
          </w:p>
        </w:tc>
        <w:tc>
          <w:tcPr>
            <w:tcW w:w="1134" w:type="dxa"/>
            <w:vAlign w:val="center"/>
          </w:tcPr>
          <w:p w:rsidR="003B0597" w:rsidRPr="000D4CFB" w:rsidRDefault="003B0597" w:rsidP="000D4CFB">
            <w:pPr>
              <w:widowControl/>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三等奖</w:t>
            </w:r>
          </w:p>
        </w:tc>
      </w:tr>
      <w:tr w:rsidR="003B0597" w:rsidRPr="005C4434" w:rsidTr="000D4CFB">
        <w:tc>
          <w:tcPr>
            <w:tcW w:w="1276" w:type="dxa"/>
            <w:vAlign w:val="center"/>
          </w:tcPr>
          <w:p w:rsidR="003B0597" w:rsidRPr="000D4CFB" w:rsidRDefault="003B0597" w:rsidP="000D4CFB">
            <w:pPr>
              <w:spacing w:line="320" w:lineRule="exact"/>
              <w:jc w:val="center"/>
              <w:rPr>
                <w:rFonts w:ascii="仿宋_GB2312" w:eastAsia="仿宋_GB2312"/>
                <w:sz w:val="28"/>
                <w:szCs w:val="28"/>
              </w:rPr>
            </w:pPr>
            <w:r w:rsidRPr="000D4CFB">
              <w:rPr>
                <w:rFonts w:ascii="仿宋_GB2312" w:eastAsia="仿宋_GB2312" w:hint="eastAsia"/>
                <w:sz w:val="28"/>
                <w:szCs w:val="28"/>
              </w:rPr>
              <w:t>董</w:t>
            </w:r>
            <w:r w:rsidRPr="000D4CFB">
              <w:rPr>
                <w:rFonts w:ascii="仿宋_GB2312" w:eastAsia="仿宋_GB2312"/>
                <w:sz w:val="28"/>
                <w:szCs w:val="28"/>
              </w:rPr>
              <w:t xml:space="preserve">  </w:t>
            </w:r>
            <w:r w:rsidRPr="000D4CFB">
              <w:rPr>
                <w:rFonts w:ascii="仿宋_GB2312" w:eastAsia="仿宋_GB2312" w:hint="eastAsia"/>
                <w:sz w:val="28"/>
                <w:szCs w:val="28"/>
              </w:rPr>
              <w:t>秋</w:t>
            </w:r>
          </w:p>
        </w:tc>
        <w:tc>
          <w:tcPr>
            <w:tcW w:w="3119"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南京市职业病防治院</w:t>
            </w:r>
          </w:p>
        </w:tc>
        <w:tc>
          <w:tcPr>
            <w:tcW w:w="4394"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二硫化碳作业工人神经电生理检测结果分析</w:t>
            </w:r>
          </w:p>
        </w:tc>
        <w:tc>
          <w:tcPr>
            <w:tcW w:w="1134" w:type="dxa"/>
            <w:vAlign w:val="center"/>
          </w:tcPr>
          <w:p w:rsidR="003B0597" w:rsidRPr="000D4CFB" w:rsidRDefault="003B0597" w:rsidP="000D4CFB">
            <w:pPr>
              <w:widowControl/>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三等奖</w:t>
            </w:r>
          </w:p>
        </w:tc>
      </w:tr>
      <w:tr w:rsidR="003B0597" w:rsidRPr="005C4434" w:rsidTr="000D4CFB">
        <w:tc>
          <w:tcPr>
            <w:tcW w:w="1276" w:type="dxa"/>
            <w:vAlign w:val="center"/>
          </w:tcPr>
          <w:p w:rsidR="003B0597" w:rsidRPr="000D4CFB" w:rsidRDefault="003B0597" w:rsidP="000D4CFB">
            <w:pPr>
              <w:spacing w:line="320" w:lineRule="exact"/>
              <w:jc w:val="center"/>
              <w:rPr>
                <w:rFonts w:ascii="仿宋_GB2312" w:eastAsia="仿宋_GB2312"/>
                <w:sz w:val="28"/>
                <w:szCs w:val="28"/>
              </w:rPr>
            </w:pPr>
            <w:r w:rsidRPr="000D4CFB">
              <w:rPr>
                <w:rFonts w:ascii="仿宋_GB2312" w:eastAsia="仿宋_GB2312" w:hint="eastAsia"/>
                <w:sz w:val="28"/>
                <w:szCs w:val="28"/>
              </w:rPr>
              <w:t>刘薇薇</w:t>
            </w:r>
          </w:p>
        </w:tc>
        <w:tc>
          <w:tcPr>
            <w:tcW w:w="3119"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广州市第十二人民医院</w:t>
            </w:r>
          </w:p>
        </w:tc>
        <w:tc>
          <w:tcPr>
            <w:tcW w:w="4394"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亚急性</w:t>
            </w:r>
            <w:r w:rsidRPr="000D4CFB">
              <w:rPr>
                <w:rFonts w:ascii="仿宋_GB2312" w:eastAsia="仿宋_GB2312"/>
                <w:color w:val="000000"/>
                <w:sz w:val="28"/>
                <w:szCs w:val="28"/>
              </w:rPr>
              <w:t>1,2</w:t>
            </w:r>
            <w:r w:rsidRPr="000D4CFB">
              <w:rPr>
                <w:rFonts w:ascii="仿宋_GB2312" w:eastAsia="仿宋_GB2312" w:hint="eastAsia"/>
                <w:color w:val="000000"/>
                <w:sz w:val="28"/>
                <w:szCs w:val="28"/>
              </w:rPr>
              <w:t>二氯乙烷中毒临床特征与脑部</w:t>
            </w:r>
            <w:r w:rsidRPr="000D4CFB">
              <w:rPr>
                <w:rFonts w:ascii="仿宋_GB2312" w:eastAsia="仿宋_GB2312"/>
                <w:color w:val="000000"/>
                <w:sz w:val="28"/>
                <w:szCs w:val="28"/>
              </w:rPr>
              <w:t>CT</w:t>
            </w:r>
            <w:r w:rsidRPr="000D4CFB">
              <w:rPr>
                <w:rFonts w:ascii="仿宋_GB2312" w:eastAsia="仿宋_GB2312" w:hint="eastAsia"/>
                <w:color w:val="000000"/>
                <w:sz w:val="28"/>
                <w:szCs w:val="28"/>
              </w:rPr>
              <w:t>相关性分析</w:t>
            </w:r>
          </w:p>
        </w:tc>
        <w:tc>
          <w:tcPr>
            <w:tcW w:w="1134" w:type="dxa"/>
            <w:vAlign w:val="center"/>
          </w:tcPr>
          <w:p w:rsidR="003B0597" w:rsidRPr="000D4CFB" w:rsidRDefault="003B0597" w:rsidP="000D4CFB">
            <w:pPr>
              <w:widowControl/>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三等奖</w:t>
            </w:r>
          </w:p>
        </w:tc>
      </w:tr>
      <w:tr w:rsidR="003B0597" w:rsidRPr="005C4434" w:rsidTr="000D4CFB">
        <w:tc>
          <w:tcPr>
            <w:tcW w:w="1276" w:type="dxa"/>
            <w:vAlign w:val="center"/>
          </w:tcPr>
          <w:p w:rsidR="003B0597" w:rsidRPr="000D4CFB" w:rsidRDefault="003B0597" w:rsidP="000D4CFB">
            <w:pPr>
              <w:spacing w:line="320" w:lineRule="exact"/>
              <w:jc w:val="center"/>
              <w:rPr>
                <w:rFonts w:ascii="仿宋_GB2312" w:eastAsia="仿宋_GB2312"/>
                <w:sz w:val="28"/>
                <w:szCs w:val="28"/>
              </w:rPr>
            </w:pPr>
            <w:r w:rsidRPr="000D4CFB">
              <w:rPr>
                <w:rFonts w:ascii="仿宋_GB2312" w:eastAsia="仿宋_GB2312" w:hint="eastAsia"/>
                <w:sz w:val="28"/>
                <w:szCs w:val="28"/>
              </w:rPr>
              <w:t>张</w:t>
            </w:r>
            <w:r w:rsidRPr="000D4CFB">
              <w:rPr>
                <w:rFonts w:ascii="仿宋_GB2312" w:eastAsia="仿宋_GB2312"/>
                <w:sz w:val="28"/>
                <w:szCs w:val="28"/>
              </w:rPr>
              <w:t xml:space="preserve">  </w:t>
            </w:r>
            <w:r w:rsidRPr="000D4CFB">
              <w:rPr>
                <w:rFonts w:ascii="仿宋_GB2312" w:eastAsia="仿宋_GB2312" w:hint="eastAsia"/>
                <w:sz w:val="28"/>
                <w:szCs w:val="28"/>
              </w:rPr>
              <w:t>华</w:t>
            </w:r>
          </w:p>
        </w:tc>
        <w:tc>
          <w:tcPr>
            <w:tcW w:w="3119"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青岛市中心医疗集团职业病防治院</w:t>
            </w:r>
          </w:p>
        </w:tc>
        <w:tc>
          <w:tcPr>
            <w:tcW w:w="4394"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表皮生长因子受体酪氨酸激酶抑制剂（</w:t>
            </w:r>
            <w:r w:rsidRPr="000D4CFB">
              <w:rPr>
                <w:rFonts w:ascii="仿宋_GB2312" w:eastAsia="仿宋_GB2312"/>
                <w:color w:val="000000"/>
                <w:sz w:val="28"/>
                <w:szCs w:val="28"/>
              </w:rPr>
              <w:t>EGFR-TKI</w:t>
            </w:r>
            <w:r w:rsidRPr="000D4CFB">
              <w:rPr>
                <w:rFonts w:ascii="仿宋_GB2312" w:eastAsia="仿宋_GB2312" w:hint="eastAsia"/>
                <w:color w:val="000000"/>
                <w:sz w:val="28"/>
                <w:szCs w:val="28"/>
              </w:rPr>
              <w:t>）对二氧化硅肺上皮间质转化的体外干预作用</w:t>
            </w:r>
          </w:p>
        </w:tc>
        <w:tc>
          <w:tcPr>
            <w:tcW w:w="1134" w:type="dxa"/>
            <w:vAlign w:val="center"/>
          </w:tcPr>
          <w:p w:rsidR="003B0597" w:rsidRPr="000D4CFB" w:rsidRDefault="003B0597" w:rsidP="000D4CFB">
            <w:pPr>
              <w:widowControl/>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三等奖</w:t>
            </w:r>
          </w:p>
        </w:tc>
      </w:tr>
      <w:tr w:rsidR="003B0597" w:rsidRPr="005C4434" w:rsidTr="000D4CFB">
        <w:tc>
          <w:tcPr>
            <w:tcW w:w="1276" w:type="dxa"/>
            <w:vAlign w:val="center"/>
          </w:tcPr>
          <w:p w:rsidR="003B0597" w:rsidRPr="000D4CFB" w:rsidRDefault="003B0597" w:rsidP="000D4CFB">
            <w:pPr>
              <w:spacing w:line="320" w:lineRule="exact"/>
              <w:jc w:val="center"/>
              <w:rPr>
                <w:rFonts w:ascii="仿宋_GB2312" w:eastAsia="仿宋_GB2312"/>
                <w:sz w:val="28"/>
                <w:szCs w:val="28"/>
              </w:rPr>
            </w:pPr>
            <w:r w:rsidRPr="000D4CFB">
              <w:rPr>
                <w:rFonts w:ascii="仿宋_GB2312" w:eastAsia="仿宋_GB2312" w:hint="eastAsia"/>
                <w:sz w:val="28"/>
                <w:szCs w:val="28"/>
              </w:rPr>
              <w:t>王</w:t>
            </w:r>
            <w:r w:rsidRPr="000D4CFB">
              <w:rPr>
                <w:rFonts w:ascii="仿宋_GB2312" w:eastAsia="仿宋_GB2312"/>
                <w:sz w:val="28"/>
                <w:szCs w:val="28"/>
              </w:rPr>
              <w:t xml:space="preserve">  </w:t>
            </w:r>
            <w:r w:rsidRPr="000D4CFB">
              <w:rPr>
                <w:rFonts w:ascii="仿宋_GB2312" w:eastAsia="仿宋_GB2312" w:hint="eastAsia"/>
                <w:sz w:val="28"/>
                <w:szCs w:val="28"/>
              </w:rPr>
              <w:t>洁</w:t>
            </w:r>
          </w:p>
        </w:tc>
        <w:tc>
          <w:tcPr>
            <w:tcW w:w="3119"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上海市化工职业病防治院</w:t>
            </w:r>
          </w:p>
        </w:tc>
        <w:tc>
          <w:tcPr>
            <w:tcW w:w="4394"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脉冲振荡技术评价尘肺患者肺功能的应用价值</w:t>
            </w:r>
          </w:p>
        </w:tc>
        <w:tc>
          <w:tcPr>
            <w:tcW w:w="1134" w:type="dxa"/>
            <w:vAlign w:val="center"/>
          </w:tcPr>
          <w:p w:rsidR="003B0597" w:rsidRPr="000D4CFB" w:rsidRDefault="003B0597" w:rsidP="000D4CFB">
            <w:pPr>
              <w:widowControl/>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三等奖</w:t>
            </w:r>
          </w:p>
        </w:tc>
      </w:tr>
      <w:tr w:rsidR="003B0597" w:rsidRPr="005C4434" w:rsidTr="000D4CFB">
        <w:tc>
          <w:tcPr>
            <w:tcW w:w="1276" w:type="dxa"/>
            <w:vAlign w:val="center"/>
          </w:tcPr>
          <w:p w:rsidR="003B0597" w:rsidRPr="000D4CFB" w:rsidRDefault="003B0597" w:rsidP="000D4CFB">
            <w:pPr>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王晓敏</w:t>
            </w:r>
          </w:p>
        </w:tc>
        <w:tc>
          <w:tcPr>
            <w:tcW w:w="3119" w:type="dxa"/>
            <w:vAlign w:val="center"/>
          </w:tcPr>
          <w:p w:rsidR="003B0597" w:rsidRPr="000D4CFB" w:rsidRDefault="003B0597" w:rsidP="000D4CFB">
            <w:pPr>
              <w:spacing w:line="320" w:lineRule="exact"/>
              <w:jc w:val="left"/>
              <w:rPr>
                <w:rFonts w:ascii="仿宋_GB2312" w:eastAsia="仿宋_GB2312"/>
                <w:color w:val="000000"/>
                <w:sz w:val="28"/>
                <w:szCs w:val="28"/>
              </w:rPr>
            </w:pPr>
            <w:r w:rsidRPr="000D4CFB">
              <w:rPr>
                <w:rFonts w:ascii="仿宋_GB2312" w:eastAsia="仿宋_GB2312" w:hint="eastAsia"/>
                <w:color w:val="000000"/>
                <w:sz w:val="28"/>
                <w:szCs w:val="28"/>
              </w:rPr>
              <w:t>广西医科大学公共卫生学院</w:t>
            </w:r>
          </w:p>
        </w:tc>
        <w:tc>
          <w:tcPr>
            <w:tcW w:w="4394" w:type="dxa"/>
            <w:vAlign w:val="bottom"/>
          </w:tcPr>
          <w:p w:rsidR="003B0597" w:rsidRPr="000D4CFB" w:rsidRDefault="003B0597" w:rsidP="000D4CFB">
            <w:pPr>
              <w:spacing w:line="320" w:lineRule="exact"/>
              <w:jc w:val="left"/>
              <w:rPr>
                <w:rFonts w:ascii="仿宋_GB2312" w:eastAsia="仿宋_GB2312"/>
                <w:color w:val="000000"/>
                <w:sz w:val="28"/>
                <w:szCs w:val="28"/>
              </w:rPr>
            </w:pPr>
            <w:r w:rsidRPr="000D4CFB">
              <w:rPr>
                <w:rFonts w:ascii="仿宋_GB2312" w:eastAsia="仿宋_GB2312" w:hint="eastAsia"/>
                <w:color w:val="000000"/>
                <w:sz w:val="28"/>
                <w:szCs w:val="28"/>
              </w:rPr>
              <w:t>事故倾向性驾驶员心理及遗传因素研究</w:t>
            </w:r>
          </w:p>
        </w:tc>
        <w:tc>
          <w:tcPr>
            <w:tcW w:w="1134" w:type="dxa"/>
            <w:vAlign w:val="center"/>
          </w:tcPr>
          <w:p w:rsidR="003B0597" w:rsidRPr="000D4CFB" w:rsidRDefault="003B0597" w:rsidP="000D4CFB">
            <w:pPr>
              <w:widowControl/>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三等奖</w:t>
            </w:r>
          </w:p>
        </w:tc>
      </w:tr>
      <w:tr w:rsidR="003B0597" w:rsidRPr="005C4434" w:rsidTr="000D4CFB">
        <w:tc>
          <w:tcPr>
            <w:tcW w:w="1276" w:type="dxa"/>
            <w:vAlign w:val="center"/>
          </w:tcPr>
          <w:p w:rsidR="003B0597" w:rsidRPr="000D4CFB" w:rsidRDefault="003B0597" w:rsidP="000D4CFB">
            <w:pPr>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邹观湘</w:t>
            </w:r>
          </w:p>
        </w:tc>
        <w:tc>
          <w:tcPr>
            <w:tcW w:w="3119"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湖南省衡阳市疾病控制中心</w:t>
            </w:r>
          </w:p>
        </w:tc>
        <w:tc>
          <w:tcPr>
            <w:tcW w:w="4394" w:type="dxa"/>
            <w:vAlign w:val="center"/>
          </w:tcPr>
          <w:p w:rsidR="003B0597" w:rsidRPr="000D4CFB" w:rsidRDefault="003B0597" w:rsidP="000D4CFB">
            <w:pPr>
              <w:spacing w:line="320" w:lineRule="exact"/>
              <w:rPr>
                <w:rFonts w:ascii="仿宋_GB2312" w:eastAsia="仿宋_GB2312"/>
                <w:color w:val="000000"/>
                <w:sz w:val="28"/>
                <w:szCs w:val="28"/>
              </w:rPr>
            </w:pPr>
            <w:r w:rsidRPr="000D4CFB">
              <w:rPr>
                <w:rFonts w:ascii="仿宋_GB2312" w:eastAsia="仿宋_GB2312" w:hint="eastAsia"/>
                <w:color w:val="000000"/>
                <w:sz w:val="28"/>
                <w:szCs w:val="28"/>
              </w:rPr>
              <w:t>铅作业人群健康教育效果分析</w:t>
            </w:r>
          </w:p>
        </w:tc>
        <w:tc>
          <w:tcPr>
            <w:tcW w:w="1134" w:type="dxa"/>
            <w:vAlign w:val="center"/>
          </w:tcPr>
          <w:p w:rsidR="003B0597" w:rsidRPr="000D4CFB" w:rsidRDefault="003B0597" w:rsidP="000D4CFB">
            <w:pPr>
              <w:widowControl/>
              <w:spacing w:line="320" w:lineRule="exact"/>
              <w:jc w:val="center"/>
              <w:rPr>
                <w:rFonts w:ascii="仿宋_GB2312" w:eastAsia="仿宋_GB2312"/>
                <w:color w:val="000000"/>
                <w:sz w:val="28"/>
                <w:szCs w:val="28"/>
              </w:rPr>
            </w:pPr>
            <w:r w:rsidRPr="000D4CFB">
              <w:rPr>
                <w:rFonts w:ascii="仿宋_GB2312" w:eastAsia="仿宋_GB2312" w:hint="eastAsia"/>
                <w:color w:val="000000"/>
                <w:sz w:val="28"/>
                <w:szCs w:val="28"/>
              </w:rPr>
              <w:t>三等奖</w:t>
            </w:r>
          </w:p>
        </w:tc>
      </w:tr>
    </w:tbl>
    <w:p w:rsidR="003B0597" w:rsidRDefault="003B0597" w:rsidP="00F07E72">
      <w:pPr>
        <w:spacing w:line="320" w:lineRule="exact"/>
        <w:jc w:val="left"/>
      </w:pPr>
    </w:p>
    <w:sectPr w:rsidR="003B0597" w:rsidSect="004D25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597" w:rsidRDefault="003B0597" w:rsidP="008F14A7">
      <w:r>
        <w:separator/>
      </w:r>
    </w:p>
  </w:endnote>
  <w:endnote w:type="continuationSeparator" w:id="1">
    <w:p w:rsidR="003B0597" w:rsidRDefault="003B0597" w:rsidP="008F1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597" w:rsidRDefault="003B0597" w:rsidP="008F14A7">
      <w:r>
        <w:separator/>
      </w:r>
    </w:p>
  </w:footnote>
  <w:footnote w:type="continuationSeparator" w:id="1">
    <w:p w:rsidR="003B0597" w:rsidRDefault="003B0597" w:rsidP="008F14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047"/>
    <w:rsid w:val="00026453"/>
    <w:rsid w:val="000D4CFB"/>
    <w:rsid w:val="001C25A8"/>
    <w:rsid w:val="00240328"/>
    <w:rsid w:val="00286333"/>
    <w:rsid w:val="003952AC"/>
    <w:rsid w:val="003B0597"/>
    <w:rsid w:val="003C67E8"/>
    <w:rsid w:val="00404E12"/>
    <w:rsid w:val="00433714"/>
    <w:rsid w:val="00460686"/>
    <w:rsid w:val="00485307"/>
    <w:rsid w:val="004D2512"/>
    <w:rsid w:val="00506C46"/>
    <w:rsid w:val="00594F8E"/>
    <w:rsid w:val="005C4434"/>
    <w:rsid w:val="005F1305"/>
    <w:rsid w:val="00603C16"/>
    <w:rsid w:val="00607D37"/>
    <w:rsid w:val="006741B8"/>
    <w:rsid w:val="00697CF2"/>
    <w:rsid w:val="007D64B3"/>
    <w:rsid w:val="00826B70"/>
    <w:rsid w:val="008B4CF7"/>
    <w:rsid w:val="008E6E6E"/>
    <w:rsid w:val="008F14A7"/>
    <w:rsid w:val="00987CB6"/>
    <w:rsid w:val="009A327A"/>
    <w:rsid w:val="00A66AB8"/>
    <w:rsid w:val="00AA7FE8"/>
    <w:rsid w:val="00B138E6"/>
    <w:rsid w:val="00B35C64"/>
    <w:rsid w:val="00BF637C"/>
    <w:rsid w:val="00BF7D1F"/>
    <w:rsid w:val="00C93047"/>
    <w:rsid w:val="00D32903"/>
    <w:rsid w:val="00D70DF8"/>
    <w:rsid w:val="00D81317"/>
    <w:rsid w:val="00DC4D4F"/>
    <w:rsid w:val="00DE39E8"/>
    <w:rsid w:val="00E27274"/>
    <w:rsid w:val="00E87D7B"/>
    <w:rsid w:val="00E90A07"/>
    <w:rsid w:val="00EE6EC1"/>
    <w:rsid w:val="00F07E72"/>
    <w:rsid w:val="00F5710F"/>
    <w:rsid w:val="00F84483"/>
    <w:rsid w:val="00FF39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4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C443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5C4434"/>
    <w:rPr>
      <w:rFonts w:cs="Times New Roman"/>
      <w:color w:val="0000FF"/>
      <w:u w:val="single"/>
    </w:rPr>
  </w:style>
  <w:style w:type="paragraph" w:styleId="Header">
    <w:name w:val="header"/>
    <w:basedOn w:val="Normal"/>
    <w:link w:val="HeaderChar"/>
    <w:uiPriority w:val="99"/>
    <w:semiHidden/>
    <w:rsid w:val="008F14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F14A7"/>
    <w:rPr>
      <w:rFonts w:ascii="Times New Roman" w:eastAsia="宋体" w:hAnsi="Times New Roman" w:cs="Times New Roman"/>
      <w:sz w:val="18"/>
      <w:szCs w:val="18"/>
    </w:rPr>
  </w:style>
  <w:style w:type="paragraph" w:styleId="Footer">
    <w:name w:val="footer"/>
    <w:basedOn w:val="Normal"/>
    <w:link w:val="FooterChar"/>
    <w:uiPriority w:val="99"/>
    <w:semiHidden/>
    <w:rsid w:val="008F14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F14A7"/>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8F14A7"/>
    <w:rPr>
      <w:sz w:val="18"/>
      <w:szCs w:val="18"/>
    </w:rPr>
  </w:style>
  <w:style w:type="character" w:customStyle="1" w:styleId="BalloonTextChar">
    <w:name w:val="Balloon Text Char"/>
    <w:basedOn w:val="DefaultParagraphFont"/>
    <w:link w:val="BalloonText"/>
    <w:uiPriority w:val="99"/>
    <w:semiHidden/>
    <w:locked/>
    <w:rsid w:val="008F14A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founder\Desktop\&#35780;&#23457;&#31080;7.30.xls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3</Pages>
  <Words>257</Words>
  <Characters>1465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阎瑞雪</dc:creator>
  <cp:keywords/>
  <dc:description/>
  <cp:lastModifiedBy>余晨</cp:lastModifiedBy>
  <cp:revision>15</cp:revision>
  <cp:lastPrinted>2014-08-19T00:14:00Z</cp:lastPrinted>
  <dcterms:created xsi:type="dcterms:W3CDTF">2014-08-18T07:17:00Z</dcterms:created>
  <dcterms:modified xsi:type="dcterms:W3CDTF">2014-08-25T08:11:00Z</dcterms:modified>
</cp:coreProperties>
</file>